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84C9F">
      <w:pPr>
        <w:pStyle w:val="Heading1"/>
        <w:rPr>
          <w:rFonts w:ascii="Arial Narrow" w:eastAsia="Times New Roman" w:hAnsi="Arial Narrow"/>
        </w:rPr>
      </w:pPr>
      <w:bookmarkStart w:id="0" w:name="_GoBack"/>
      <w:bookmarkEnd w:id="0"/>
      <w:r>
        <w:rPr>
          <w:rFonts w:ascii="Arial Narrow" w:eastAsia="Times New Roman" w:hAnsi="Arial Narrow"/>
        </w:rPr>
        <w:t>Списък на всички научни публикации - публикувани</w:t>
      </w:r>
    </w:p>
    <w:p w:rsidR="00000000" w:rsidRDefault="00884C9F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884C9F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на публикацията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Научна монография </w:t>
      </w:r>
      <w:r>
        <w:rPr>
          <w:rFonts w:ascii="Arial Narrow" w:eastAsia="Times New Roman" w:hAnsi="Arial Narrow"/>
        </w:rPr>
        <w:br/>
        <w:t xml:space="preserve">Глава от научна монография </w:t>
      </w:r>
      <w:r>
        <w:rPr>
          <w:rFonts w:ascii="Arial Narrow" w:eastAsia="Times New Roman" w:hAnsi="Arial Narrow"/>
        </w:rPr>
        <w:br/>
        <w:t xml:space="preserve">Студия в научно списание </w:t>
      </w:r>
      <w:r>
        <w:rPr>
          <w:rFonts w:ascii="Arial Narrow" w:eastAsia="Times New Roman" w:hAnsi="Arial Narrow"/>
        </w:rPr>
        <w:br/>
        <w:t xml:space="preserve">Статия в научно списание </w:t>
      </w:r>
      <w:r>
        <w:rPr>
          <w:rFonts w:ascii="Arial Narrow" w:eastAsia="Times New Roman" w:hAnsi="Arial Narrow"/>
        </w:rPr>
        <w:br/>
        <w:t xml:space="preserve">Статия в сборник на научен форум </w:t>
      </w:r>
      <w:r>
        <w:rPr>
          <w:rFonts w:ascii="Arial Narrow" w:eastAsia="Times New Roman" w:hAnsi="Arial Narrow"/>
        </w:rPr>
        <w:br/>
      </w:r>
      <w:r>
        <w:rPr>
          <w:rFonts w:ascii="Arial Narrow" w:eastAsia="Times New Roman" w:hAnsi="Arial Narrow"/>
        </w:rPr>
        <w:t xml:space="preserve">Студия в тематичен сборник </w:t>
      </w:r>
      <w:r>
        <w:rPr>
          <w:rFonts w:ascii="Arial Narrow" w:eastAsia="Times New Roman" w:hAnsi="Arial Narrow"/>
        </w:rPr>
        <w:br/>
        <w:t xml:space="preserve">Статия в тематичен сборник </w:t>
      </w:r>
      <w:r>
        <w:rPr>
          <w:rFonts w:ascii="Arial Narrow" w:eastAsia="Times New Roman" w:hAnsi="Arial Narrow"/>
        </w:rPr>
        <w:br/>
        <w:t xml:space="preserve">Научно съобщение </w:t>
      </w:r>
    </w:p>
    <w:p w:rsidR="00000000" w:rsidRDefault="00884C9F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 на публикуване</w:t>
      </w:r>
      <w:r>
        <w:rPr>
          <w:rFonts w:ascii="Arial Narrow" w:eastAsia="Times New Roman" w:hAnsi="Arial Narrow"/>
        </w:rPr>
        <w:t>: 2017 ÷ 2017</w:t>
      </w:r>
    </w:p>
    <w:p w:rsidR="00000000" w:rsidRDefault="00884C9F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884C9F">
      <w:p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br/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Dikova, E</w:t>
      </w:r>
      <w:r>
        <w:rPr>
          <w:rFonts w:ascii="Arial Narrow" w:eastAsia="Times New Roman" w:hAnsi="Arial Narrow"/>
        </w:rPr>
        <w:t>. Notes relating to the Rhetorical Device πλοκή (‘Weaving’) in the Hagiographical Works of Saint Evtimii the P</w:t>
      </w:r>
      <w:r>
        <w:rPr>
          <w:rFonts w:ascii="Arial Narrow" w:eastAsia="Times New Roman" w:hAnsi="Arial Narrow"/>
        </w:rPr>
        <w:t xml:space="preserve">atriarch of Tŭrnovo. Medieval Bulgarian Art and Letters in a Byzantine Context, Гутенберг, 2017, ISBN:9789549257106, 524-533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>. Дисертации на българистична тематика в България за 2015 г.. Bulgarica/Българистика, 34, Марин Дринов, 2017, ISSN:131</w:t>
      </w:r>
      <w:r>
        <w:rPr>
          <w:rFonts w:ascii="Arial Narrow" w:eastAsia="Times New Roman" w:hAnsi="Arial Narrow"/>
        </w:rPr>
        <w:t xml:space="preserve">1-8544, 49-59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 xml:space="preserve">. Капитален труд по обща библиография. Библиотека, 4, НБКМ, 2017, ISSN:0861847Х, 107-144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>. Научни форуми на българистична тематика в България за 2015 г.. Bulgarica/Българистика, 34, Марин Дринов, 2017, ISSN:1311-8544</w:t>
      </w:r>
      <w:r>
        <w:rPr>
          <w:rFonts w:ascii="Arial Narrow" w:eastAsia="Times New Roman" w:hAnsi="Arial Narrow"/>
        </w:rPr>
        <w:t xml:space="preserve">, 53-57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Найденова, С.</w:t>
      </w:r>
      <w:r>
        <w:rPr>
          <w:rFonts w:ascii="Arial Narrow" w:eastAsia="Times New Roman" w:hAnsi="Arial Narrow"/>
        </w:rPr>
        <w:t>. Книжовно-документалното наследство на Централна библиотека на БАН в дигитална среда : Пленарен доклад. Обществото на знанието и хуманизмът на XXI век : Национална научна конференция с международно участие - София, 14, За буквите-О п</w:t>
      </w:r>
      <w:r>
        <w:rPr>
          <w:rFonts w:ascii="Arial Narrow" w:eastAsia="Times New Roman" w:hAnsi="Arial Narrow"/>
        </w:rPr>
        <w:t xml:space="preserve">исменах, 2017, ISSN:13147099, 45-55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Найденова, С.</w:t>
      </w:r>
      <w:r>
        <w:rPr>
          <w:rFonts w:ascii="Arial Narrow" w:eastAsia="Times New Roman" w:hAnsi="Arial Narrow"/>
        </w:rPr>
        <w:t xml:space="preserve">. Централна библиотека на Българската академия на науките и нейната политика на комплектуване: особената роля на депозита. Библиотека, 6, НБКМ, 2017, ISSN:0861847Х, 139-145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 xml:space="preserve">. Shakespeare and </w:t>
      </w:r>
      <w:r>
        <w:rPr>
          <w:rFonts w:ascii="Arial Narrow" w:eastAsia="Times New Roman" w:hAnsi="Arial Narrow"/>
        </w:rPr>
        <w:t xml:space="preserve">Bulgaria. Science meets Poetry, 5, 2017, ISBN:9781542436557, 123-124 </w:t>
      </w:r>
    </w:p>
    <w:p w:rsidR="00000000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За необходимостта от унгарско-български юридически речник. Current issues in law and beyond on EU level : 2 : An interdisciplinary approach = Tanulmányok, Szeged, 2017, I</w:t>
      </w:r>
      <w:r>
        <w:rPr>
          <w:rFonts w:ascii="Arial Narrow" w:eastAsia="Times New Roman" w:hAnsi="Arial Narrow"/>
        </w:rPr>
        <w:t xml:space="preserve">SBN:9786150003597, 42-44 </w:t>
      </w:r>
    </w:p>
    <w:p w:rsidR="00884C9F" w:rsidRDefault="00884C9F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Пътуването като терапия на душевните болки и бягство към щастието – импресии от романа на Антал Серб „Пътешественик и лунна светлина или другото желание“. Места на срещи : прочити на унгарски книги, преведени на бъ</w:t>
      </w:r>
      <w:r>
        <w:rPr>
          <w:rFonts w:ascii="Arial Narrow" w:eastAsia="Times New Roman" w:hAnsi="Arial Narrow"/>
        </w:rPr>
        <w:t xml:space="preserve">лгарски, Парадигма, 2017, ISBN:978-954-326-328-8, 42-47 </w:t>
      </w:r>
    </w:p>
    <w:sectPr w:rsidR="00884C9F">
      <w:footerReference w:type="default" r:id="rId7"/>
      <w:pgSz w:w="11907" w:h="16840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C9F" w:rsidRDefault="00884C9F">
      <w:r>
        <w:separator/>
      </w:r>
    </w:p>
  </w:endnote>
  <w:endnote w:type="continuationSeparator" w:id="0">
    <w:p w:rsidR="00884C9F" w:rsidRDefault="0088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84C9F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7607E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7607E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C9F" w:rsidRDefault="00884C9F">
      <w:r>
        <w:separator/>
      </w:r>
    </w:p>
  </w:footnote>
  <w:footnote w:type="continuationSeparator" w:id="0">
    <w:p w:rsidR="00884C9F" w:rsidRDefault="00884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B5F52"/>
    <w:multiLevelType w:val="multilevel"/>
    <w:tmpl w:val="216C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6566FB"/>
    <w:multiLevelType w:val="multilevel"/>
    <w:tmpl w:val="0E0E9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607E8"/>
    <w:rsid w:val="007607E8"/>
    <w:rsid w:val="0088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11076-B35C-4523-8D23-301F223E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2018-01-22T12:23:00Z</dcterms:created>
  <dcterms:modified xsi:type="dcterms:W3CDTF">2018-01-22T12:23:00Z</dcterms:modified>
</cp:coreProperties>
</file>